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E7C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jc w:val="center"/>
        <w:textAlignment w:val="center"/>
        <w:rPr>
          <w:rFonts w:hint="eastAsia" w:ascii="微软雅黑" w:hAnsi="微软雅黑" w:eastAsia="微软雅黑" w:cs="微软雅黑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F-QX-033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 xml:space="preserve"> CRA变更交接确认表</w:t>
      </w:r>
    </w:p>
    <w:tbl>
      <w:tblPr>
        <w:tblStyle w:val="4"/>
        <w:tblW w:w="113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"/>
        <w:gridCol w:w="919"/>
        <w:gridCol w:w="282"/>
        <w:gridCol w:w="2970"/>
        <w:gridCol w:w="2266"/>
        <w:gridCol w:w="982"/>
        <w:gridCol w:w="1650"/>
        <w:gridCol w:w="1347"/>
      </w:tblGrid>
      <w:tr w14:paraId="3B45B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1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FB4F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2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D2E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E01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1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E5F0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678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DE3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项目开展科室</w:t>
            </w:r>
          </w:p>
        </w:tc>
        <w:tc>
          <w:tcPr>
            <w:tcW w:w="39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90CB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</w:p>
          <w:p w14:paraId="7D7E74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0BBEA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1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397A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申办方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27E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leftChars="0" w:right="0" w:firstLine="218" w:firstLineChars="91"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5F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申办方</w:t>
            </w:r>
          </w:p>
          <w:p w14:paraId="026D2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项目经理/联系电话</w:t>
            </w:r>
          </w:p>
        </w:tc>
        <w:tc>
          <w:tcPr>
            <w:tcW w:w="397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C2F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654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96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56D8C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原任CRA</w:t>
            </w:r>
          </w:p>
        </w:tc>
        <w:tc>
          <w:tcPr>
            <w:tcW w:w="1201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D69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  <w:p w14:paraId="5E9AA5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E1C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leftChars="0" w:right="0" w:firstLine="218" w:firstLineChars="91"/>
              <w:jc w:val="left"/>
              <w:rPr>
                <w:rFonts w:hint="default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01DD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所属单位</w:t>
            </w:r>
          </w:p>
        </w:tc>
        <w:tc>
          <w:tcPr>
            <w:tcW w:w="397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07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申办方     </w:t>
            </w:r>
          </w:p>
          <w:p w14:paraId="6139C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CRO公司：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   </w:t>
            </w:r>
          </w:p>
        </w:tc>
      </w:tr>
      <w:tr w14:paraId="15FF8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9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79890E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84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拟变更</w:t>
            </w:r>
          </w:p>
          <w:p w14:paraId="48DFF2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4A89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99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变更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原因</w:t>
            </w:r>
          </w:p>
        </w:tc>
        <w:tc>
          <w:tcPr>
            <w:tcW w:w="397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9E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离职   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</w:t>
            </w:r>
          </w:p>
        </w:tc>
      </w:tr>
      <w:tr w14:paraId="3773A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96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708EE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新任CRA</w:t>
            </w:r>
          </w:p>
        </w:tc>
        <w:tc>
          <w:tcPr>
            <w:tcW w:w="1201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BDC3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  <w:p w14:paraId="2C3C08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2D98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leftChars="0" w:right="0" w:firstLine="218" w:firstLineChars="91"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076D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所属单位</w:t>
            </w:r>
          </w:p>
        </w:tc>
        <w:tc>
          <w:tcPr>
            <w:tcW w:w="39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020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申办方     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原CRO公司</w:t>
            </w:r>
          </w:p>
          <w:p w14:paraId="242934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新CRO公司：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</w:t>
            </w:r>
          </w:p>
        </w:tc>
      </w:tr>
      <w:tr w14:paraId="59FE7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9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252231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leftChars="0" w:right="0" w:firstLine="218" w:firstLineChars="91"/>
              <w:jc w:val="both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901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授权日期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D6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86CA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CRO现任</w:t>
            </w:r>
          </w:p>
          <w:p w14:paraId="7645D7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项目经理/联系电话</w:t>
            </w:r>
          </w:p>
        </w:tc>
        <w:tc>
          <w:tcPr>
            <w:tcW w:w="39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05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leftChars="0" w:right="0" w:firstLine="218" w:firstLineChars="91"/>
              <w:jc w:val="both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901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11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A19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Style w:val="7"/>
                <w:i w:val="0"/>
                <w:iCs/>
                <w:sz w:val="24"/>
                <w:szCs w:val="24"/>
                <w:u w:val="single"/>
                <w:lang w:val="en-US" w:eastAsia="zh-CN" w:bidi="ar"/>
              </w:rPr>
              <w:t>请至少</w:t>
            </w:r>
            <w:r>
              <w:rPr>
                <w:rStyle w:val="7"/>
                <w:b/>
                <w:bCs/>
                <w:i w:val="0"/>
                <w:iCs/>
                <w:sz w:val="24"/>
                <w:szCs w:val="24"/>
                <w:u w:val="single"/>
                <w:lang w:val="en-US" w:eastAsia="zh-CN" w:bidi="ar"/>
              </w:rPr>
              <w:t>提前1个月</w:t>
            </w:r>
            <w:r>
              <w:rPr>
                <w:rStyle w:val="7"/>
                <w:i w:val="0"/>
                <w:iCs/>
                <w:sz w:val="24"/>
                <w:szCs w:val="24"/>
                <w:u w:val="single"/>
                <w:lang w:val="en-US" w:eastAsia="zh-CN" w:bidi="ar"/>
              </w:rPr>
              <w:t>告知PI、机构办公室</w:t>
            </w:r>
            <w:r>
              <w:rPr>
                <w:rStyle w:val="7"/>
                <w:i w:val="0"/>
                <w:iCs/>
                <w:color w:val="auto"/>
                <w:sz w:val="24"/>
                <w:szCs w:val="24"/>
                <w:u w:val="single"/>
                <w:lang w:val="en-US" w:eastAsia="zh-CN" w:bidi="ar"/>
              </w:rPr>
              <w:t>，原任CRA</w:t>
            </w:r>
            <w:r>
              <w:rPr>
                <w:rStyle w:val="7"/>
                <w:rFonts w:hint="eastAsia"/>
                <w:i w:val="0"/>
                <w:iCs/>
                <w:color w:val="auto"/>
                <w:sz w:val="24"/>
                <w:szCs w:val="24"/>
                <w:u w:val="single"/>
                <w:lang w:val="en-US" w:eastAsia="zh-CN" w:bidi="ar"/>
              </w:rPr>
              <w:t>与</w:t>
            </w:r>
            <w:r>
              <w:rPr>
                <w:rStyle w:val="7"/>
                <w:i w:val="0"/>
                <w:iCs/>
                <w:color w:val="auto"/>
                <w:sz w:val="24"/>
                <w:szCs w:val="24"/>
                <w:u w:val="single"/>
                <w:lang w:val="en-US" w:eastAsia="zh-CN" w:bidi="ar"/>
              </w:rPr>
              <w:t>新任CRA</w:t>
            </w:r>
            <w:r>
              <w:rPr>
                <w:rStyle w:val="7"/>
                <w:rFonts w:hint="eastAsia"/>
                <w:i w:val="0"/>
                <w:iCs/>
                <w:color w:val="auto"/>
                <w:sz w:val="24"/>
                <w:szCs w:val="24"/>
                <w:u w:val="single"/>
                <w:lang w:val="en-US" w:eastAsia="zh-CN" w:bidi="ar"/>
              </w:rPr>
              <w:t>完成</w:t>
            </w:r>
            <w:r>
              <w:rPr>
                <w:rStyle w:val="7"/>
                <w:i w:val="0"/>
                <w:iCs/>
                <w:color w:val="auto"/>
                <w:sz w:val="24"/>
                <w:szCs w:val="24"/>
                <w:u w:val="single"/>
                <w:lang w:val="en-US" w:eastAsia="zh-CN" w:bidi="ar"/>
              </w:rPr>
              <w:t>工作交接并确认</w:t>
            </w:r>
            <w:r>
              <w:rPr>
                <w:rStyle w:val="7"/>
                <w:rFonts w:hint="eastAsia"/>
                <w:i w:val="0"/>
                <w:iCs/>
                <w:color w:val="auto"/>
                <w:sz w:val="24"/>
                <w:szCs w:val="24"/>
                <w:u w:val="single"/>
                <w:lang w:val="en-US" w:eastAsia="zh-CN" w:bidi="ar"/>
              </w:rPr>
              <w:t>以</w:t>
            </w:r>
            <w:r>
              <w:rPr>
                <w:rStyle w:val="7"/>
                <w:i w:val="0"/>
                <w:iCs/>
                <w:color w:val="auto"/>
                <w:sz w:val="24"/>
                <w:szCs w:val="24"/>
                <w:u w:val="single"/>
                <w:lang w:val="en-US" w:eastAsia="zh-CN" w:bidi="ar"/>
              </w:rPr>
              <w:t>下事项</w:t>
            </w:r>
            <w:r>
              <w:rPr>
                <w:rStyle w:val="7"/>
                <w:rFonts w:hint="eastAsia"/>
                <w:i w:val="0"/>
                <w:iCs/>
                <w:color w:val="auto"/>
                <w:sz w:val="24"/>
                <w:szCs w:val="24"/>
                <w:u w:val="single"/>
                <w:lang w:val="en-US" w:eastAsia="zh-CN" w:bidi="ar"/>
              </w:rPr>
              <w:t>后方可离职</w:t>
            </w:r>
          </w:p>
        </w:tc>
      </w:tr>
      <w:tr w14:paraId="6A09F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  <w:jc w:val="center"/>
        </w:trPr>
        <w:tc>
          <w:tcPr>
            <w:tcW w:w="1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726A4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确认方</w:t>
            </w:r>
          </w:p>
        </w:tc>
        <w:tc>
          <w:tcPr>
            <w:tcW w:w="6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71F370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确认内容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457C1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责任人签字</w:t>
            </w:r>
          </w:p>
          <w:p w14:paraId="17A35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/日期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0C2EE5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 w14:paraId="76332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45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任CRA</w:t>
            </w:r>
          </w:p>
          <w:p w14:paraId="67275B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原任CRA</w:t>
            </w:r>
          </w:p>
        </w:tc>
        <w:tc>
          <w:tcPr>
            <w:tcW w:w="650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45C3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C00000"/>
                <w:kern w:val="0"/>
                <w:sz w:val="24"/>
                <w:szCs w:val="24"/>
                <w:highlight w:val="none"/>
                <w:u w:val="none"/>
                <w:shd w:val="clear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shd w:val="clear"/>
                <w:lang w:val="en-US" w:eastAsia="zh-CN" w:bidi="ar"/>
              </w:rPr>
              <w:t>已知晓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>最近一次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监查未完成整改问题，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shd w:val="clear"/>
                <w:lang w:val="en-US" w:eastAsia="zh-CN" w:bidi="ar"/>
              </w:rPr>
              <w:t>并将及时完成整改</w:t>
            </w:r>
          </w:p>
          <w:p w14:paraId="117A40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本项目已完成质控情况：</w:t>
            </w:r>
          </w:p>
          <w:p w14:paraId="7A161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首次质控（日期：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  <w:p w14:paraId="078A6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中期质控（日期：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  <w:p w14:paraId="1CF356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结题质控（日期：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  <w:p w14:paraId="5FA4E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shd w:val="clear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延长随访（日期：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  <w:p w14:paraId="6D9C9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C00000"/>
                <w:kern w:val="0"/>
                <w:sz w:val="24"/>
                <w:szCs w:val="24"/>
                <w:highlight w:val="none"/>
                <w:u w:val="none"/>
                <w:shd w:val="clear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已知晓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shd w:val="clear"/>
                <w:lang w:val="en-US" w:eastAsia="zh-CN" w:bidi="ar"/>
              </w:rPr>
              <w:t>质控未整改完成问题，并承诺将及时完成整改</w:t>
            </w:r>
          </w:p>
          <w:p w14:paraId="0ADAF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已</w:t>
            </w: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同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任CRA完成工作交接（包括但不限于：AE/SAE、方案偏离、试验资料、试验经费、试验产品等）</w:t>
            </w:r>
          </w:p>
          <w:p w14:paraId="606A0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试验资料保存地点：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</w:t>
            </w:r>
          </w:p>
          <w:p w14:paraId="0F041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试验资料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保存完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</w:t>
            </w:r>
          </w:p>
          <w:p w14:paraId="0DAEC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截至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发生的SAE已完成上报（附件1）</w:t>
            </w:r>
          </w:p>
          <w:p w14:paraId="49E77D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截至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发生的方案偏离/违背已完成上报（附件2）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D1BE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/>
              <w:jc w:val="both"/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EB63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/>
              <w:jc w:val="both"/>
              <w:rPr>
                <w:rFonts w:hint="default" w:ascii="Times New Roman" w:hAnsi="Times New Roman" w:eastAsia="仿宋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936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9" w:hRule="atLeas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DE90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i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申办方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项目经理</w:t>
            </w:r>
          </w:p>
        </w:tc>
        <w:tc>
          <w:tcPr>
            <w:tcW w:w="650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4BF5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新任CRA具备现行版GCP证书并完成项目相关培训</w:t>
            </w:r>
          </w:p>
          <w:p w14:paraId="68AA3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b/>
                <w:i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新任CRA已获得授权委托书，授权日期：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</w:t>
            </w:r>
          </w:p>
          <w:p w14:paraId="6CA25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已完成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次经费打款，下次打款应在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时完成</w:t>
            </w:r>
          </w:p>
          <w:p w14:paraId="55A4F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已发生费用未超出合同约定试验费用</w:t>
            </w:r>
          </w:p>
          <w:p w14:paraId="0D822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已发生费用已超出合同约定试验费用，正在签订补充协议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DD10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03F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327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79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PI/Sub-I</w:t>
            </w:r>
          </w:p>
        </w:tc>
        <w:tc>
          <w:tcPr>
            <w:tcW w:w="650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2FC5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新任CRA已来科室完成人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员工作交接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6AD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B37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4C2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68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科室器械管理员</w:t>
            </w:r>
          </w:p>
          <w:p w14:paraId="6D24C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/科室药品管理员</w:t>
            </w:r>
          </w:p>
        </w:tc>
        <w:tc>
          <w:tcPr>
            <w:tcW w:w="6500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988B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试验用药品或医疗器械的交接等管理工作无未完结事项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BAA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382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54A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26F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科室生物样本</w:t>
            </w:r>
          </w:p>
          <w:p w14:paraId="324E2F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管理员</w:t>
            </w:r>
          </w:p>
        </w:tc>
        <w:tc>
          <w:tcPr>
            <w:tcW w:w="6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EA157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生物样本管理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工作无未完结事项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A2B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37D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319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62ED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机构质控员</w:t>
            </w:r>
          </w:p>
        </w:tc>
        <w:tc>
          <w:tcPr>
            <w:tcW w:w="65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0680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质控发现问题均已整改</w:t>
            </w:r>
          </w:p>
          <w:p w14:paraId="721D2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218" w:leftChars="104" w:right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shd w:val="clear"/>
                <w:lang w:val="en-US" w:eastAsia="zh-CN" w:bidi="ar"/>
              </w:rPr>
              <w:t>质控未整改完成的问题，新任CRA已确认知晓，并承诺及时完成整改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F5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9FD0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985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625B1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机构秘书</w:t>
            </w:r>
          </w:p>
        </w:tc>
        <w:tc>
          <w:tcPr>
            <w:tcW w:w="65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79AFA3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新任CRA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具备资质，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同意变更并备案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4462ED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24405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35BB8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11380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4543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right"/>
              <w:rPr>
                <w:rFonts w:hint="eastAsia" w:ascii="微软雅黑" w:hAnsi="微软雅黑" w:eastAsia="微软雅黑" w:cs="微软雅黑"/>
                <w:i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＊此表正反面打印，原件随新任CRA资质一起递交至机构办公室</w:t>
            </w:r>
          </w:p>
        </w:tc>
      </w:tr>
    </w:tbl>
    <w:p w14:paraId="26207EEC">
      <w:pPr>
        <w:jc w:val="left"/>
        <w:rPr>
          <w:rFonts w:hint="eastAsia" w:ascii="微软雅黑" w:hAnsi="微软雅黑" w:eastAsia="微软雅黑" w:cs="微软雅黑"/>
          <w:sz w:val="32"/>
          <w:szCs w:val="40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sz w:val="32"/>
          <w:szCs w:val="40"/>
          <w:vertAlign w:val="baseline"/>
          <w:lang w:val="en-US" w:eastAsia="zh-CN"/>
        </w:rPr>
        <w:br w:type="page"/>
      </w:r>
    </w:p>
    <w:tbl>
      <w:tblPr>
        <w:tblStyle w:val="5"/>
        <w:tblW w:w="109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635"/>
        <w:gridCol w:w="3780"/>
        <w:gridCol w:w="2295"/>
        <w:gridCol w:w="2126"/>
      </w:tblGrid>
      <w:tr w14:paraId="14F2D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68B032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附件1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vAlign w:val="top"/>
          </w:tcPr>
          <w:p w14:paraId="6A5F20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  <w:vAlign w:val="top"/>
          </w:tcPr>
          <w:p w14:paraId="33C780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2F8F36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0BA80A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D6F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107" w:type="dxa"/>
            <w:shd w:val="clear" w:color="auto" w:fill="E7E6E6" w:themeFill="background2"/>
            <w:vAlign w:val="center"/>
          </w:tcPr>
          <w:p w14:paraId="6F4F8B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35" w:type="dxa"/>
            <w:shd w:val="clear" w:color="auto" w:fill="E7E6E6" w:themeFill="background2"/>
            <w:vAlign w:val="center"/>
          </w:tcPr>
          <w:p w14:paraId="26C00C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受试者编号</w:t>
            </w:r>
          </w:p>
        </w:tc>
        <w:tc>
          <w:tcPr>
            <w:tcW w:w="3780" w:type="dxa"/>
            <w:shd w:val="clear" w:color="auto" w:fill="E7E6E6" w:themeFill="background2"/>
            <w:vAlign w:val="center"/>
          </w:tcPr>
          <w:p w14:paraId="35C7D6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SAE名称</w:t>
            </w:r>
          </w:p>
        </w:tc>
        <w:tc>
          <w:tcPr>
            <w:tcW w:w="2295" w:type="dxa"/>
            <w:shd w:val="clear" w:color="auto" w:fill="E7E6E6" w:themeFill="background2"/>
            <w:vAlign w:val="center"/>
          </w:tcPr>
          <w:p w14:paraId="256EAE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是否完成上报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5512F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待解决问题</w:t>
            </w:r>
          </w:p>
        </w:tc>
      </w:tr>
      <w:tr w14:paraId="3C76C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07" w:type="dxa"/>
            <w:vAlign w:val="top"/>
          </w:tcPr>
          <w:p w14:paraId="3B9254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top"/>
          </w:tcPr>
          <w:p w14:paraId="37464F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0" w:type="dxa"/>
            <w:vAlign w:val="top"/>
          </w:tcPr>
          <w:p w14:paraId="07F495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vAlign w:val="top"/>
          </w:tcPr>
          <w:p w14:paraId="6E6EB7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26" w:type="dxa"/>
            <w:vAlign w:val="top"/>
          </w:tcPr>
          <w:p w14:paraId="439795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3066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07" w:type="dxa"/>
            <w:vAlign w:val="top"/>
          </w:tcPr>
          <w:p w14:paraId="0A736E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top"/>
          </w:tcPr>
          <w:p w14:paraId="56D447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0" w:type="dxa"/>
            <w:vAlign w:val="top"/>
          </w:tcPr>
          <w:p w14:paraId="4FBD40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vAlign w:val="top"/>
          </w:tcPr>
          <w:p w14:paraId="273C02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26" w:type="dxa"/>
            <w:vAlign w:val="top"/>
          </w:tcPr>
          <w:p w14:paraId="4AAFE6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15C9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07" w:type="dxa"/>
            <w:vAlign w:val="top"/>
          </w:tcPr>
          <w:p w14:paraId="39DDCF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top"/>
          </w:tcPr>
          <w:p w14:paraId="62C1E1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0" w:type="dxa"/>
            <w:vAlign w:val="top"/>
          </w:tcPr>
          <w:p w14:paraId="556068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vAlign w:val="top"/>
          </w:tcPr>
          <w:p w14:paraId="06B929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26" w:type="dxa"/>
            <w:vAlign w:val="top"/>
          </w:tcPr>
          <w:p w14:paraId="18F98A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35E5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07" w:type="dxa"/>
            <w:vAlign w:val="top"/>
          </w:tcPr>
          <w:p w14:paraId="14C7B6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top"/>
          </w:tcPr>
          <w:p w14:paraId="1950AE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0" w:type="dxa"/>
            <w:vAlign w:val="top"/>
          </w:tcPr>
          <w:p w14:paraId="40B37E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vAlign w:val="top"/>
          </w:tcPr>
          <w:p w14:paraId="089EBD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26" w:type="dxa"/>
            <w:vAlign w:val="top"/>
          </w:tcPr>
          <w:p w14:paraId="6E79F4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0DEC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07" w:type="dxa"/>
            <w:vAlign w:val="top"/>
          </w:tcPr>
          <w:p w14:paraId="1E1FD5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top"/>
          </w:tcPr>
          <w:p w14:paraId="7588F2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0" w:type="dxa"/>
            <w:vAlign w:val="top"/>
          </w:tcPr>
          <w:p w14:paraId="257EC6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vAlign w:val="top"/>
          </w:tcPr>
          <w:p w14:paraId="1A2613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26" w:type="dxa"/>
            <w:vAlign w:val="top"/>
          </w:tcPr>
          <w:p w14:paraId="7CC441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C68D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07" w:type="dxa"/>
            <w:vAlign w:val="top"/>
          </w:tcPr>
          <w:p w14:paraId="4683CE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top"/>
          </w:tcPr>
          <w:p w14:paraId="4AD157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0" w:type="dxa"/>
            <w:vAlign w:val="top"/>
          </w:tcPr>
          <w:p w14:paraId="3A7F6E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vAlign w:val="top"/>
          </w:tcPr>
          <w:p w14:paraId="08CBA4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26" w:type="dxa"/>
            <w:vAlign w:val="top"/>
          </w:tcPr>
          <w:p w14:paraId="47DF59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03856899">
      <w:pPr>
        <w:rPr>
          <w:rFonts w:hint="eastAsia"/>
          <w:lang w:val="en-US" w:eastAsia="zh-CN"/>
        </w:rPr>
      </w:pPr>
    </w:p>
    <w:p w14:paraId="66E091D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tbl>
      <w:tblPr>
        <w:tblStyle w:val="5"/>
        <w:tblW w:w="109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631"/>
        <w:gridCol w:w="3787"/>
        <w:gridCol w:w="2307"/>
        <w:gridCol w:w="2107"/>
      </w:tblGrid>
      <w:tr w14:paraId="7FC8A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tcBorders>
              <w:top w:val="nil"/>
              <w:left w:val="nil"/>
              <w:right w:val="nil"/>
            </w:tcBorders>
          </w:tcPr>
          <w:p w14:paraId="327A6A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附件2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vAlign w:val="top"/>
          </w:tcPr>
          <w:p w14:paraId="5EA019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87" w:type="dxa"/>
            <w:tcBorders>
              <w:top w:val="nil"/>
              <w:left w:val="nil"/>
              <w:right w:val="nil"/>
            </w:tcBorders>
            <w:vAlign w:val="top"/>
          </w:tcPr>
          <w:p w14:paraId="7B72F2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07" w:type="dxa"/>
            <w:tcBorders>
              <w:top w:val="nil"/>
              <w:left w:val="nil"/>
              <w:right w:val="nil"/>
            </w:tcBorders>
          </w:tcPr>
          <w:p w14:paraId="3DA624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07" w:type="dxa"/>
            <w:tcBorders>
              <w:top w:val="nil"/>
              <w:left w:val="nil"/>
              <w:right w:val="nil"/>
            </w:tcBorders>
          </w:tcPr>
          <w:p w14:paraId="1760BE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89D4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097" w:type="dxa"/>
            <w:shd w:val="clear" w:color="auto" w:fill="E7E6E6" w:themeFill="background2"/>
            <w:vAlign w:val="center"/>
          </w:tcPr>
          <w:p w14:paraId="2C3B7C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31" w:type="dxa"/>
            <w:shd w:val="clear" w:color="auto" w:fill="E7E6E6" w:themeFill="background2"/>
            <w:vAlign w:val="center"/>
          </w:tcPr>
          <w:p w14:paraId="792D32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受试者编号</w:t>
            </w:r>
          </w:p>
        </w:tc>
        <w:tc>
          <w:tcPr>
            <w:tcW w:w="3787" w:type="dxa"/>
            <w:shd w:val="clear" w:color="auto" w:fill="E7E6E6" w:themeFill="background2"/>
            <w:vAlign w:val="center"/>
          </w:tcPr>
          <w:p w14:paraId="177721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方案偏离/违背内容</w:t>
            </w:r>
          </w:p>
        </w:tc>
        <w:tc>
          <w:tcPr>
            <w:tcW w:w="2307" w:type="dxa"/>
            <w:shd w:val="clear" w:color="auto" w:fill="E7E6E6" w:themeFill="background2"/>
            <w:vAlign w:val="center"/>
          </w:tcPr>
          <w:p w14:paraId="7FE2A6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是否完成上报</w:t>
            </w:r>
          </w:p>
        </w:tc>
        <w:tc>
          <w:tcPr>
            <w:tcW w:w="2107" w:type="dxa"/>
            <w:shd w:val="clear" w:color="auto" w:fill="E7E6E6" w:themeFill="background2"/>
            <w:vAlign w:val="center"/>
          </w:tcPr>
          <w:p w14:paraId="14A91A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  <w:t>待解决问题</w:t>
            </w:r>
          </w:p>
        </w:tc>
      </w:tr>
      <w:tr w14:paraId="67390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97" w:type="dxa"/>
            <w:vAlign w:val="top"/>
          </w:tcPr>
          <w:p w14:paraId="211C60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1" w:type="dxa"/>
            <w:vAlign w:val="top"/>
          </w:tcPr>
          <w:p w14:paraId="4E4FA1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7" w:type="dxa"/>
            <w:vAlign w:val="top"/>
          </w:tcPr>
          <w:p w14:paraId="36C5D2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07" w:type="dxa"/>
            <w:vAlign w:val="top"/>
          </w:tcPr>
          <w:p w14:paraId="2D9B4D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07" w:type="dxa"/>
            <w:vAlign w:val="top"/>
          </w:tcPr>
          <w:p w14:paraId="0D83BB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256E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97" w:type="dxa"/>
            <w:vAlign w:val="top"/>
          </w:tcPr>
          <w:p w14:paraId="04E783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1" w:type="dxa"/>
            <w:vAlign w:val="top"/>
          </w:tcPr>
          <w:p w14:paraId="291786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7" w:type="dxa"/>
            <w:vAlign w:val="top"/>
          </w:tcPr>
          <w:p w14:paraId="69C391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07" w:type="dxa"/>
            <w:vAlign w:val="top"/>
          </w:tcPr>
          <w:p w14:paraId="31685B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07" w:type="dxa"/>
            <w:vAlign w:val="top"/>
          </w:tcPr>
          <w:p w14:paraId="06F067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D855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97" w:type="dxa"/>
            <w:vAlign w:val="top"/>
          </w:tcPr>
          <w:p w14:paraId="09CEAD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1" w:type="dxa"/>
            <w:vAlign w:val="top"/>
          </w:tcPr>
          <w:p w14:paraId="0A0153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7" w:type="dxa"/>
            <w:vAlign w:val="top"/>
          </w:tcPr>
          <w:p w14:paraId="485EB8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07" w:type="dxa"/>
            <w:vAlign w:val="top"/>
          </w:tcPr>
          <w:p w14:paraId="3D171D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07" w:type="dxa"/>
            <w:vAlign w:val="top"/>
          </w:tcPr>
          <w:p w14:paraId="3EDBEB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4C16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97" w:type="dxa"/>
            <w:vAlign w:val="top"/>
          </w:tcPr>
          <w:p w14:paraId="493F27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1" w:type="dxa"/>
            <w:vAlign w:val="top"/>
          </w:tcPr>
          <w:p w14:paraId="651DE7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7" w:type="dxa"/>
            <w:vAlign w:val="top"/>
          </w:tcPr>
          <w:p w14:paraId="59CB28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07" w:type="dxa"/>
            <w:vAlign w:val="top"/>
          </w:tcPr>
          <w:p w14:paraId="366D14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07" w:type="dxa"/>
            <w:vAlign w:val="top"/>
          </w:tcPr>
          <w:p w14:paraId="03B355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8BD8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97" w:type="dxa"/>
            <w:vAlign w:val="top"/>
          </w:tcPr>
          <w:p w14:paraId="1E11A6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1" w:type="dxa"/>
            <w:vAlign w:val="top"/>
          </w:tcPr>
          <w:p w14:paraId="5B1A3B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7" w:type="dxa"/>
            <w:vAlign w:val="top"/>
          </w:tcPr>
          <w:p w14:paraId="3C1EBD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07" w:type="dxa"/>
            <w:vAlign w:val="top"/>
          </w:tcPr>
          <w:p w14:paraId="3A36B3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07" w:type="dxa"/>
            <w:vAlign w:val="top"/>
          </w:tcPr>
          <w:p w14:paraId="1AE3F4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ADB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97" w:type="dxa"/>
            <w:vAlign w:val="top"/>
          </w:tcPr>
          <w:p w14:paraId="038F5B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1" w:type="dxa"/>
            <w:vAlign w:val="top"/>
          </w:tcPr>
          <w:p w14:paraId="1919E1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87" w:type="dxa"/>
            <w:vAlign w:val="top"/>
          </w:tcPr>
          <w:p w14:paraId="5BC4D4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07" w:type="dxa"/>
            <w:vAlign w:val="top"/>
          </w:tcPr>
          <w:p w14:paraId="20FD83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07" w:type="dxa"/>
            <w:vAlign w:val="top"/>
          </w:tcPr>
          <w:p w14:paraId="37B91A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2D492C23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157" w:right="1800" w:bottom="1157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5FD16">
    <w:pPr>
      <w:pStyle w:val="2"/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lear" w:pos="4153"/>
      </w:tabs>
      <w:kinsoku/>
      <w:wordWrap/>
      <w:overflowPunct/>
      <w:topLinePunct w:val="0"/>
      <w:autoSpaceDE/>
      <w:autoSpaceDN/>
      <w:bidi w:val="0"/>
      <w:adjustRightInd/>
      <w:snapToGrid w:val="0"/>
      <w:spacing w:before="0" w:beforeLines="50" w:line="380" w:lineRule="atLeast"/>
      <w:jc w:val="right"/>
      <w:textAlignment w:val="auto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D4ABE">
    <w:pPr>
      <w:pStyle w:val="2"/>
      <w:widowControl/>
      <w:spacing w:line="180" w:lineRule="exact"/>
      <w:rPr>
        <w:lang w:val="en-US"/>
      </w:rPr>
    </w:pPr>
    <w:r>
      <w:rPr>
        <w:lang w:val="en-US"/>
      </w:rPr>
      <w:drawing>
        <wp:inline distT="0" distB="0" distL="114300" distR="114300">
          <wp:extent cx="114300" cy="114300"/>
          <wp:effectExtent l="0" t="0" r="0" b="0"/>
          <wp:docPr id="1" name="图片 1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3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宋体"/>
        <w:lang w:eastAsia="zh-CN"/>
      </w:rPr>
      <w:t>中国医学科学院阜外医院深圳医院</w:t>
    </w:r>
  </w:p>
  <w:p w14:paraId="27FA9B07">
    <w:pPr>
      <w:pStyle w:val="2"/>
      <w:widowControl/>
      <w:spacing w:line="180" w:lineRule="exact"/>
      <w:rPr>
        <w:lang w:val="en-US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3" name="直接连接符 1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95900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132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Y6OevTAAAABgEAAA8AAAAAAAAAAQAgAAAAIgAAAGRycy9kb3ducmV2LnhtbFBL&#10;AQIUABQAAAAIAIdO4kDBPVx4+wEAAPADAAAOAAAAAAAAAAEAIAAAACIBAABkcnMvZTJvRG9jLnht&#10;bFBLBQYAAAAABgAGAFkBAACP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</w:p>
  <w:p w14:paraId="00CFE21A">
    <w:pPr>
      <w:pStyle w:val="2"/>
      <w:widowControl/>
      <w:spacing w:line="180" w:lineRule="exact"/>
      <w:ind w:left="0" w:firstLine="1440" w:firstLineChars="800"/>
      <w:rPr>
        <w:lang w:val="en-US"/>
      </w:rPr>
    </w:pPr>
    <w:r>
      <w:rPr>
        <w:rFonts w:hint="eastAsia" w:ascii="Calibri" w:hAnsi="Calibri" w:eastAsia="宋体" w:cs="宋体"/>
        <w:lang w:eastAsia="zh-CN"/>
      </w:rPr>
      <w:t>药物临床试验机构</w:t>
    </w:r>
    <w:r>
      <w:rPr>
        <w:lang w:val="en-US"/>
      </w:rPr>
      <w:t xml:space="preserve">         </w:t>
    </w:r>
    <w:r>
      <w:rPr>
        <w:rFonts w:hint="eastAsia" w:ascii="Calibri" w:hAnsi="Calibri" w:eastAsia="宋体" w:cs="宋体"/>
        <w:lang w:eastAsia="zh-CN"/>
      </w:rPr>
      <w:t>版本号：</w:t>
    </w:r>
    <w:r>
      <w:rPr>
        <w:lang w:val="en-US"/>
      </w:rPr>
      <w:t xml:space="preserve">SF03  V01     </w:t>
    </w:r>
    <w:r>
      <w:rPr>
        <w:rFonts w:hint="eastAsia" w:ascii="Calibri" w:hAnsi="Calibri" w:eastAsia="宋体" w:cs="宋体"/>
        <w:lang w:eastAsia="zh-CN"/>
      </w:rPr>
      <w:t>生效日期：</w:t>
    </w:r>
    <w:r>
      <w:rPr>
        <w:lang w:eastAsia="zh-CN"/>
      </w:rPr>
      <w:t xml:space="preserve"> </w:t>
    </w:r>
    <w:r>
      <w:rPr>
        <w:lang w:val="en-US"/>
      </w:rPr>
      <w:t>202</w:t>
    </w:r>
    <w:r>
      <w:rPr>
        <w:rFonts w:hint="eastAsia"/>
        <w:lang w:val="en-US" w:eastAsia="zh-CN"/>
      </w:rPr>
      <w:t>4</w:t>
    </w:r>
    <w:r>
      <w:rPr>
        <w:lang w:val="en-US"/>
      </w:rPr>
      <w:t xml:space="preserve"> </w:t>
    </w:r>
    <w:r>
      <w:rPr>
        <w:rFonts w:hint="eastAsia" w:ascii="Calibri" w:hAnsi="Calibri" w:eastAsia="宋体" w:cs="宋体"/>
        <w:lang w:eastAsia="zh-CN"/>
      </w:rPr>
      <w:t>年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月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日</w:t>
    </w:r>
  </w:p>
  <w:p w14:paraId="6A939A5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forms"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004433F4"/>
    <w:rsid w:val="008F6EB2"/>
    <w:rsid w:val="00A649E3"/>
    <w:rsid w:val="030E7E36"/>
    <w:rsid w:val="034F46D6"/>
    <w:rsid w:val="03653EFA"/>
    <w:rsid w:val="047A0260"/>
    <w:rsid w:val="04ED41A7"/>
    <w:rsid w:val="05EF03F3"/>
    <w:rsid w:val="076227FA"/>
    <w:rsid w:val="09944A54"/>
    <w:rsid w:val="0B2C48C3"/>
    <w:rsid w:val="0C334696"/>
    <w:rsid w:val="0C414DEF"/>
    <w:rsid w:val="0CBF54C4"/>
    <w:rsid w:val="0D0F2CE7"/>
    <w:rsid w:val="0D200E92"/>
    <w:rsid w:val="0E7352B4"/>
    <w:rsid w:val="0E796AAB"/>
    <w:rsid w:val="0E8F5D14"/>
    <w:rsid w:val="0F4470B9"/>
    <w:rsid w:val="1010343F"/>
    <w:rsid w:val="106759F9"/>
    <w:rsid w:val="107838DA"/>
    <w:rsid w:val="10DB42D7"/>
    <w:rsid w:val="13C15861"/>
    <w:rsid w:val="13DC31A6"/>
    <w:rsid w:val="14411E19"/>
    <w:rsid w:val="14F44A04"/>
    <w:rsid w:val="15FA2BC8"/>
    <w:rsid w:val="16F50CBE"/>
    <w:rsid w:val="199E1509"/>
    <w:rsid w:val="1CD83537"/>
    <w:rsid w:val="1CDA105D"/>
    <w:rsid w:val="1D1A74C3"/>
    <w:rsid w:val="1F3A12F3"/>
    <w:rsid w:val="1FDF698A"/>
    <w:rsid w:val="1FE50445"/>
    <w:rsid w:val="20B00A53"/>
    <w:rsid w:val="20BB2F53"/>
    <w:rsid w:val="20C40038"/>
    <w:rsid w:val="22AB2660"/>
    <w:rsid w:val="24B81C83"/>
    <w:rsid w:val="25596AB0"/>
    <w:rsid w:val="26094761"/>
    <w:rsid w:val="269C7383"/>
    <w:rsid w:val="27CE17BE"/>
    <w:rsid w:val="2B6C1A1A"/>
    <w:rsid w:val="2C626CD3"/>
    <w:rsid w:val="2E9C2616"/>
    <w:rsid w:val="2FC33BD3"/>
    <w:rsid w:val="301B3A0F"/>
    <w:rsid w:val="308D709F"/>
    <w:rsid w:val="30FF50DE"/>
    <w:rsid w:val="330E33B7"/>
    <w:rsid w:val="3357674F"/>
    <w:rsid w:val="33BE0295"/>
    <w:rsid w:val="342C3BF8"/>
    <w:rsid w:val="36A761FE"/>
    <w:rsid w:val="3772226F"/>
    <w:rsid w:val="3857135C"/>
    <w:rsid w:val="3A9862FE"/>
    <w:rsid w:val="3B2F7BAD"/>
    <w:rsid w:val="3BA1126C"/>
    <w:rsid w:val="3C7B7D0F"/>
    <w:rsid w:val="3EDC080D"/>
    <w:rsid w:val="40155D85"/>
    <w:rsid w:val="41171E97"/>
    <w:rsid w:val="41E02597"/>
    <w:rsid w:val="42A31D6D"/>
    <w:rsid w:val="42FD5018"/>
    <w:rsid w:val="4374370A"/>
    <w:rsid w:val="44236357"/>
    <w:rsid w:val="44C45E9E"/>
    <w:rsid w:val="456B4699"/>
    <w:rsid w:val="45A36D66"/>
    <w:rsid w:val="45B010D3"/>
    <w:rsid w:val="45FD2BEA"/>
    <w:rsid w:val="46021F4C"/>
    <w:rsid w:val="4667349B"/>
    <w:rsid w:val="46BF39EA"/>
    <w:rsid w:val="490021C1"/>
    <w:rsid w:val="4A162E25"/>
    <w:rsid w:val="4A9106FD"/>
    <w:rsid w:val="4CB4344C"/>
    <w:rsid w:val="4DED5468"/>
    <w:rsid w:val="4ECD3CCE"/>
    <w:rsid w:val="4F93316A"/>
    <w:rsid w:val="4FC82E13"/>
    <w:rsid w:val="50011E81"/>
    <w:rsid w:val="50137E07"/>
    <w:rsid w:val="511D36A7"/>
    <w:rsid w:val="51627BA7"/>
    <w:rsid w:val="5184720E"/>
    <w:rsid w:val="51F85506"/>
    <w:rsid w:val="53C85D83"/>
    <w:rsid w:val="53DB30CF"/>
    <w:rsid w:val="565847C5"/>
    <w:rsid w:val="56800791"/>
    <w:rsid w:val="57F86260"/>
    <w:rsid w:val="5833134A"/>
    <w:rsid w:val="58562544"/>
    <w:rsid w:val="58AC243B"/>
    <w:rsid w:val="59301A29"/>
    <w:rsid w:val="59A64DE8"/>
    <w:rsid w:val="5A3A490E"/>
    <w:rsid w:val="5ABA2A79"/>
    <w:rsid w:val="5BB169BB"/>
    <w:rsid w:val="5BC8419B"/>
    <w:rsid w:val="5C32615E"/>
    <w:rsid w:val="5EFB03E4"/>
    <w:rsid w:val="5FAB6F40"/>
    <w:rsid w:val="606A0407"/>
    <w:rsid w:val="60C5514D"/>
    <w:rsid w:val="60DF3FE6"/>
    <w:rsid w:val="60F11A9E"/>
    <w:rsid w:val="614773CC"/>
    <w:rsid w:val="615C5F0F"/>
    <w:rsid w:val="628E453B"/>
    <w:rsid w:val="62C03E1E"/>
    <w:rsid w:val="63A632C2"/>
    <w:rsid w:val="6554084E"/>
    <w:rsid w:val="659D7AA9"/>
    <w:rsid w:val="6694184A"/>
    <w:rsid w:val="66D12622"/>
    <w:rsid w:val="67234E4B"/>
    <w:rsid w:val="673F4898"/>
    <w:rsid w:val="676A1192"/>
    <w:rsid w:val="68072E15"/>
    <w:rsid w:val="681E586F"/>
    <w:rsid w:val="698711F2"/>
    <w:rsid w:val="698E07D2"/>
    <w:rsid w:val="6A687275"/>
    <w:rsid w:val="6B746ABF"/>
    <w:rsid w:val="6CC00586"/>
    <w:rsid w:val="6D1820FF"/>
    <w:rsid w:val="6D1A412B"/>
    <w:rsid w:val="6D400035"/>
    <w:rsid w:val="6E3F11B5"/>
    <w:rsid w:val="6EA63EC8"/>
    <w:rsid w:val="6F241291"/>
    <w:rsid w:val="70B02DA9"/>
    <w:rsid w:val="712D73EA"/>
    <w:rsid w:val="717E2EDA"/>
    <w:rsid w:val="71C40911"/>
    <w:rsid w:val="72FC67AC"/>
    <w:rsid w:val="73777D21"/>
    <w:rsid w:val="74607A46"/>
    <w:rsid w:val="74CB0207"/>
    <w:rsid w:val="753D12FE"/>
    <w:rsid w:val="77617526"/>
    <w:rsid w:val="77866F8C"/>
    <w:rsid w:val="78060CA4"/>
    <w:rsid w:val="79224A93"/>
    <w:rsid w:val="799A287B"/>
    <w:rsid w:val="7C4A6163"/>
    <w:rsid w:val="7E1729A4"/>
    <w:rsid w:val="7E872ADB"/>
    <w:rsid w:val="7F2F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61"/>
    <w:basedOn w:val="6"/>
    <w:qFormat/>
    <w:uiPriority w:val="0"/>
    <w:rPr>
      <w:rFonts w:hint="eastAsia" w:ascii="微软雅黑" w:hAnsi="微软雅黑" w:eastAsia="微软雅黑" w:cs="微软雅黑"/>
      <w:i/>
      <w:color w:val="000000"/>
      <w:sz w:val="24"/>
      <w:szCs w:val="24"/>
      <w:u w:val="none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725</Words>
  <Characters>788</Characters>
  <Lines>0</Lines>
  <Paragraphs>0</Paragraphs>
  <TotalTime>9</TotalTime>
  <ScaleCrop>false</ScaleCrop>
  <LinksUpToDate>false</LinksUpToDate>
  <CharactersWithSpaces>949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2023-11-08T06:15:00Z</dcterms:created>
  <dc:creator>临床试验中心药房</dc:creator>
  <cp:lastModifiedBy>LF</cp:lastModifiedBy>
  <dcterms:modified xsi:type="dcterms:W3CDTF">2024-10-11T08:29:02Z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16520A32854A42B8A72F4622CDD1AD20_13</vt:lpwstr>
  </property>
</Properties>
</file>